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D908A" w14:textId="265019A5" w:rsidR="00860028" w:rsidRPr="008D2221" w:rsidRDefault="00860028" w:rsidP="008D2221">
      <w:pPr>
        <w:pStyle w:val="Default"/>
        <w:jc w:val="center"/>
        <w:rPr>
          <w:b/>
          <w:bCs/>
          <w:color w:val="auto"/>
        </w:rPr>
      </w:pPr>
      <w:proofErr w:type="spellStart"/>
      <w:r w:rsidRPr="008D2221">
        <w:rPr>
          <w:b/>
          <w:bCs/>
          <w:color w:val="auto"/>
        </w:rPr>
        <w:t>Waerenga</w:t>
      </w:r>
      <w:proofErr w:type="spellEnd"/>
      <w:r w:rsidRPr="008D2221">
        <w:rPr>
          <w:b/>
          <w:bCs/>
          <w:color w:val="auto"/>
        </w:rPr>
        <w:t xml:space="preserve"> Wallaby Poisoning Operation</w:t>
      </w:r>
    </w:p>
    <w:p w14:paraId="3C7EDD84" w14:textId="77777777" w:rsidR="00860028" w:rsidRPr="008D2221" w:rsidRDefault="00860028" w:rsidP="00860028">
      <w:pPr>
        <w:pStyle w:val="Default"/>
        <w:jc w:val="center"/>
        <w:rPr>
          <w:b/>
          <w:bCs/>
          <w:color w:val="auto"/>
        </w:rPr>
      </w:pPr>
    </w:p>
    <w:p w14:paraId="67DC8AC5" w14:textId="77777777" w:rsidR="008D2221" w:rsidRDefault="008D2221" w:rsidP="00860028">
      <w:pPr>
        <w:pStyle w:val="Default"/>
        <w:rPr>
          <w:b/>
          <w:bCs/>
          <w:color w:val="auto"/>
        </w:rPr>
      </w:pPr>
      <w:bookmarkStart w:id="0" w:name="_Hlk105674519"/>
    </w:p>
    <w:p w14:paraId="6A04F38E" w14:textId="69F49A9E" w:rsidR="00860028" w:rsidRPr="008D2221" w:rsidRDefault="00860028" w:rsidP="00860028">
      <w:pPr>
        <w:pStyle w:val="Default"/>
        <w:rPr>
          <w:b/>
          <w:bCs/>
          <w:color w:val="auto"/>
        </w:rPr>
      </w:pPr>
      <w:r w:rsidRPr="008D2221">
        <w:rPr>
          <w:b/>
          <w:bCs/>
          <w:color w:val="auto"/>
        </w:rPr>
        <w:t xml:space="preserve">What’s happening?  </w:t>
      </w:r>
    </w:p>
    <w:p w14:paraId="5B009049" w14:textId="0D0408EE" w:rsidR="00860028" w:rsidRPr="008D2221" w:rsidRDefault="00860028" w:rsidP="00860028">
      <w:pPr>
        <w:pStyle w:val="Default"/>
        <w:rPr>
          <w:rFonts w:asciiTheme="minorHAnsi" w:eastAsia="Times New Roman" w:hAnsiTheme="minorHAnsi" w:cstheme="minorHAnsi"/>
          <w:color w:val="auto"/>
          <w:lang w:val="en-US" w:eastAsia="en-GB"/>
        </w:rPr>
      </w:pPr>
      <w:bookmarkStart w:id="1" w:name="_Hlk105674562"/>
      <w:bookmarkEnd w:id="0"/>
      <w:r w:rsidRPr="008D2221">
        <w:rPr>
          <w:rFonts w:asciiTheme="minorHAnsi" w:eastAsia="Times New Roman" w:hAnsiTheme="minorHAnsi" w:cstheme="minorHAnsi"/>
          <w:color w:val="auto"/>
          <w:lang w:val="en-US" w:eastAsia="en-GB"/>
        </w:rPr>
        <w:t>Contractors working for the Bay of Plenty Regional Council will be</w:t>
      </w:r>
      <w:bookmarkEnd w:id="1"/>
      <w:r w:rsidRPr="008D2221">
        <w:rPr>
          <w:rFonts w:asciiTheme="minorHAnsi" w:eastAsia="Times New Roman" w:hAnsiTheme="minorHAnsi" w:cstheme="minorHAnsi"/>
          <w:color w:val="auto"/>
          <w:lang w:val="en-US" w:eastAsia="en-GB"/>
        </w:rPr>
        <w:t xml:space="preserve"> carrying out a poisoning operation</w:t>
      </w:r>
      <w:r w:rsidR="00411269" w:rsidRPr="008D2221">
        <w:rPr>
          <w:rFonts w:asciiTheme="minorHAnsi" w:eastAsia="Times New Roman" w:hAnsiTheme="minorHAnsi" w:cstheme="minorHAnsi"/>
          <w:color w:val="auto"/>
          <w:lang w:val="en-US" w:eastAsia="en-GB"/>
        </w:rPr>
        <w:t>,</w:t>
      </w:r>
      <w:r w:rsidRPr="008D2221">
        <w:rPr>
          <w:rFonts w:asciiTheme="minorHAnsi" w:eastAsia="Times New Roman" w:hAnsiTheme="minorHAnsi" w:cstheme="minorHAnsi"/>
          <w:color w:val="auto"/>
          <w:lang w:val="en-US" w:eastAsia="en-GB"/>
        </w:rPr>
        <w:t xml:space="preserve"> targeting wallabies</w:t>
      </w:r>
      <w:r w:rsidR="00411269" w:rsidRPr="008D2221">
        <w:rPr>
          <w:rFonts w:asciiTheme="minorHAnsi" w:eastAsia="Times New Roman" w:hAnsiTheme="minorHAnsi" w:cstheme="minorHAnsi"/>
          <w:color w:val="auto"/>
          <w:lang w:val="en-US" w:eastAsia="en-GB"/>
        </w:rPr>
        <w:t>,</w:t>
      </w:r>
      <w:r w:rsidRPr="008D2221">
        <w:rPr>
          <w:rFonts w:asciiTheme="minorHAnsi" w:eastAsia="Times New Roman" w:hAnsiTheme="minorHAnsi" w:cstheme="minorHAnsi"/>
          <w:color w:val="auto"/>
          <w:lang w:val="en-US" w:eastAsia="en-GB"/>
        </w:rPr>
        <w:t xml:space="preserve"> over parts of the </w:t>
      </w:r>
      <w:proofErr w:type="spellStart"/>
      <w:r w:rsidRPr="008D2221">
        <w:rPr>
          <w:rFonts w:asciiTheme="minorHAnsi" w:eastAsia="Times New Roman" w:hAnsiTheme="minorHAnsi" w:cstheme="minorHAnsi"/>
          <w:color w:val="auto"/>
          <w:lang w:val="en-US" w:eastAsia="en-GB"/>
        </w:rPr>
        <w:t>Waerenga</w:t>
      </w:r>
      <w:proofErr w:type="spellEnd"/>
      <w:r w:rsidR="00411269" w:rsidRPr="008D2221">
        <w:rPr>
          <w:rFonts w:asciiTheme="minorHAnsi" w:eastAsia="Times New Roman" w:hAnsiTheme="minorHAnsi" w:cstheme="minorHAnsi"/>
          <w:color w:val="auto"/>
          <w:lang w:val="en-US" w:eastAsia="en-GB"/>
        </w:rPr>
        <w:t xml:space="preserve">, </w:t>
      </w:r>
      <w:proofErr w:type="spellStart"/>
      <w:r w:rsidRPr="008D2221">
        <w:rPr>
          <w:rFonts w:asciiTheme="minorHAnsi" w:eastAsia="Times New Roman" w:hAnsiTheme="minorHAnsi" w:cstheme="minorHAnsi"/>
          <w:color w:val="auto"/>
          <w:lang w:val="en-US" w:eastAsia="en-GB"/>
        </w:rPr>
        <w:t>Pukahukiwi-Kaokaoroa</w:t>
      </w:r>
      <w:proofErr w:type="spellEnd"/>
      <w:r w:rsidR="00411269" w:rsidRPr="008D2221">
        <w:rPr>
          <w:rFonts w:asciiTheme="minorHAnsi" w:eastAsia="Times New Roman" w:hAnsiTheme="minorHAnsi" w:cstheme="minorHAnsi"/>
          <w:color w:val="auto"/>
          <w:lang w:val="en-US" w:eastAsia="en-GB"/>
        </w:rPr>
        <w:t xml:space="preserve">, </w:t>
      </w:r>
      <w:r w:rsidRPr="008D2221">
        <w:rPr>
          <w:rFonts w:asciiTheme="minorHAnsi" w:eastAsia="Times New Roman" w:hAnsiTheme="minorHAnsi" w:cstheme="minorHAnsi"/>
          <w:color w:val="auto"/>
          <w:lang w:val="en-US" w:eastAsia="en-GB"/>
        </w:rPr>
        <w:t>Te Karaka and Wairarapa-Moana land blocks</w:t>
      </w:r>
      <w:r w:rsidR="00411269" w:rsidRPr="008D2221">
        <w:rPr>
          <w:rFonts w:asciiTheme="minorHAnsi" w:eastAsia="Times New Roman" w:hAnsiTheme="minorHAnsi" w:cstheme="minorHAnsi"/>
          <w:color w:val="auto"/>
          <w:lang w:val="en-US" w:eastAsia="en-GB"/>
        </w:rPr>
        <w:t>,</w:t>
      </w:r>
      <w:r w:rsidRPr="008D2221">
        <w:rPr>
          <w:rFonts w:asciiTheme="minorHAnsi" w:eastAsia="Times New Roman" w:hAnsiTheme="minorHAnsi" w:cstheme="minorHAnsi"/>
          <w:color w:val="auto"/>
          <w:lang w:val="en-US" w:eastAsia="en-GB"/>
        </w:rPr>
        <w:t xml:space="preserve"> north of Lake Rotorua between Hamurana and </w:t>
      </w:r>
      <w:proofErr w:type="spellStart"/>
      <w:r w:rsidRPr="008D2221">
        <w:rPr>
          <w:rFonts w:asciiTheme="minorHAnsi" w:eastAsia="Times New Roman" w:hAnsiTheme="minorHAnsi" w:cstheme="minorHAnsi"/>
          <w:color w:val="auto"/>
          <w:lang w:val="en-US" w:eastAsia="en-GB"/>
        </w:rPr>
        <w:t>Ōkere</w:t>
      </w:r>
      <w:proofErr w:type="spellEnd"/>
      <w:r w:rsidRPr="008D2221">
        <w:rPr>
          <w:rFonts w:asciiTheme="minorHAnsi" w:eastAsia="Times New Roman" w:hAnsiTheme="minorHAnsi" w:cstheme="minorHAnsi"/>
          <w:color w:val="auto"/>
          <w:lang w:val="en-US" w:eastAsia="en-GB"/>
        </w:rPr>
        <w:t xml:space="preserve"> Falls. The operation</w:t>
      </w:r>
      <w:r w:rsidR="00411269" w:rsidRPr="008D2221">
        <w:rPr>
          <w:rFonts w:asciiTheme="minorHAnsi" w:eastAsia="Times New Roman" w:hAnsiTheme="minorHAnsi" w:cstheme="minorHAnsi"/>
          <w:color w:val="auto"/>
          <w:lang w:val="en-US" w:eastAsia="en-GB"/>
        </w:rPr>
        <w:t>al</w:t>
      </w:r>
      <w:r w:rsidRPr="008D2221">
        <w:rPr>
          <w:rFonts w:asciiTheme="minorHAnsi" w:eastAsia="Times New Roman" w:hAnsiTheme="minorHAnsi" w:cstheme="minorHAnsi"/>
          <w:color w:val="auto"/>
          <w:lang w:val="en-US" w:eastAsia="en-GB"/>
        </w:rPr>
        <w:t xml:space="preserve"> area will cover a mix of native and exotic forest, </w:t>
      </w:r>
      <w:r w:rsidR="00411269" w:rsidRPr="008D2221">
        <w:rPr>
          <w:rFonts w:asciiTheme="minorHAnsi" w:eastAsia="Times New Roman" w:hAnsiTheme="minorHAnsi" w:cstheme="minorHAnsi"/>
          <w:color w:val="auto"/>
          <w:lang w:val="en-US" w:eastAsia="en-GB"/>
        </w:rPr>
        <w:t>totaling</w:t>
      </w:r>
      <w:r w:rsidRPr="008D2221">
        <w:rPr>
          <w:rFonts w:asciiTheme="minorHAnsi" w:eastAsia="Times New Roman" w:hAnsiTheme="minorHAnsi" w:cstheme="minorHAnsi"/>
          <w:color w:val="auto"/>
          <w:lang w:val="en-US" w:eastAsia="en-GB"/>
        </w:rPr>
        <w:t xml:space="preserve"> 670ha. </w:t>
      </w:r>
    </w:p>
    <w:p w14:paraId="3FAC2A78" w14:textId="77777777" w:rsidR="00860028" w:rsidRPr="008D2221" w:rsidRDefault="00860028" w:rsidP="00860028">
      <w:pPr>
        <w:pStyle w:val="Default"/>
        <w:rPr>
          <w:rFonts w:asciiTheme="minorHAnsi" w:eastAsia="Times New Roman" w:hAnsiTheme="minorHAnsi" w:cstheme="minorHAnsi"/>
          <w:color w:val="auto"/>
          <w:lang w:val="en-US" w:eastAsia="en-GB"/>
        </w:rPr>
      </w:pPr>
      <w:r w:rsidRPr="008D2221">
        <w:rPr>
          <w:color w:val="auto"/>
        </w:rPr>
        <w:t>This operation</w:t>
      </w:r>
      <w:r w:rsidRPr="008D2221">
        <w:rPr>
          <w:rFonts w:asciiTheme="minorHAnsi" w:eastAsia="Times New Roman" w:hAnsiTheme="minorHAnsi" w:cstheme="minorHAnsi"/>
          <w:color w:val="auto"/>
          <w:lang w:val="en-US" w:eastAsia="en-GB"/>
        </w:rPr>
        <w:t xml:space="preserve"> will use Pindone cereal baits and Feratox encapsulated cyanide in Philproof bait stations (a white plastic box) attached to wooden stakes at approximately 100 </w:t>
      </w:r>
      <w:proofErr w:type="spellStart"/>
      <w:r w:rsidRPr="008D2221">
        <w:rPr>
          <w:rFonts w:asciiTheme="minorHAnsi" w:eastAsia="Times New Roman" w:hAnsiTheme="minorHAnsi" w:cstheme="minorHAnsi"/>
          <w:color w:val="auto"/>
          <w:lang w:val="en-US" w:eastAsia="en-GB"/>
        </w:rPr>
        <w:t>metre</w:t>
      </w:r>
      <w:proofErr w:type="spellEnd"/>
      <w:r w:rsidRPr="008D2221">
        <w:rPr>
          <w:rFonts w:asciiTheme="minorHAnsi" w:eastAsia="Times New Roman" w:hAnsiTheme="minorHAnsi" w:cstheme="minorHAnsi"/>
          <w:color w:val="auto"/>
          <w:lang w:val="en-US" w:eastAsia="en-GB"/>
        </w:rPr>
        <w:t xml:space="preserve"> intervals.</w:t>
      </w:r>
    </w:p>
    <w:p w14:paraId="4AE6114A" w14:textId="77777777" w:rsidR="00860028" w:rsidRPr="008D2221" w:rsidRDefault="00860028" w:rsidP="00860028">
      <w:pPr>
        <w:pStyle w:val="Default"/>
        <w:rPr>
          <w:rFonts w:asciiTheme="minorHAnsi" w:eastAsia="Times New Roman" w:hAnsiTheme="minorHAnsi" w:cstheme="minorHAnsi"/>
          <w:color w:val="auto"/>
          <w:lang w:val="en-US" w:eastAsia="en-GB"/>
        </w:rPr>
      </w:pPr>
    </w:p>
    <w:p w14:paraId="77321999" w14:textId="77777777" w:rsidR="00860028" w:rsidRPr="008D2221" w:rsidRDefault="00860028" w:rsidP="00860028">
      <w:pPr>
        <w:pStyle w:val="Default"/>
        <w:rPr>
          <w:rFonts w:asciiTheme="minorHAnsi" w:eastAsia="Times New Roman" w:hAnsiTheme="minorHAnsi" w:cstheme="minorHAnsi"/>
          <w:b/>
          <w:bCs/>
          <w:color w:val="auto"/>
          <w:lang w:val="en-US" w:eastAsia="en-GB"/>
        </w:rPr>
      </w:pPr>
      <w:bookmarkStart w:id="2" w:name="_Hlk105674614"/>
      <w:r w:rsidRPr="008D2221">
        <w:rPr>
          <w:rFonts w:asciiTheme="minorHAnsi" w:eastAsia="Times New Roman" w:hAnsiTheme="minorHAnsi" w:cstheme="minorHAnsi"/>
          <w:b/>
          <w:bCs/>
          <w:color w:val="auto"/>
          <w:lang w:val="en-US" w:eastAsia="en-GB"/>
        </w:rPr>
        <w:t>When?</w:t>
      </w:r>
    </w:p>
    <w:p w14:paraId="580CFAFE" w14:textId="44BE6AA9" w:rsidR="00860028" w:rsidRPr="008D2221" w:rsidRDefault="00860028" w:rsidP="00860028">
      <w:pPr>
        <w:pStyle w:val="Default"/>
        <w:rPr>
          <w:rFonts w:asciiTheme="minorHAnsi" w:eastAsia="Times New Roman" w:hAnsiTheme="minorHAnsi" w:cstheme="minorHAnsi"/>
          <w:color w:val="auto"/>
          <w:lang w:val="en-US" w:eastAsia="en-GB"/>
        </w:rPr>
      </w:pPr>
      <w:r w:rsidRPr="008D2221">
        <w:rPr>
          <w:rFonts w:asciiTheme="minorHAnsi" w:eastAsia="Times New Roman" w:hAnsiTheme="minorHAnsi" w:cstheme="minorHAnsi"/>
          <w:color w:val="auto"/>
          <w:lang w:val="en-US" w:eastAsia="en-GB"/>
        </w:rPr>
        <w:t xml:space="preserve">Work will start on or after </w:t>
      </w:r>
      <w:r w:rsidR="008D2221" w:rsidRPr="008D2221">
        <w:rPr>
          <w:rFonts w:asciiTheme="minorHAnsi" w:eastAsia="Times New Roman" w:hAnsiTheme="minorHAnsi" w:cstheme="minorHAnsi"/>
          <w:color w:val="auto"/>
          <w:lang w:val="en-US" w:eastAsia="en-GB"/>
        </w:rPr>
        <w:t>27</w:t>
      </w:r>
      <w:r w:rsidRPr="008D2221">
        <w:rPr>
          <w:rFonts w:asciiTheme="minorHAnsi" w:eastAsia="Times New Roman" w:hAnsiTheme="minorHAnsi" w:cstheme="minorHAnsi"/>
          <w:color w:val="auto"/>
          <w:lang w:val="en-US" w:eastAsia="en-GB"/>
        </w:rPr>
        <w:t xml:space="preserve"> June 2022 and carry on into July</w:t>
      </w:r>
      <w:r w:rsidR="008D2221" w:rsidRPr="008D2221">
        <w:rPr>
          <w:rFonts w:asciiTheme="minorHAnsi" w:eastAsia="Times New Roman" w:hAnsiTheme="minorHAnsi" w:cstheme="minorHAnsi"/>
          <w:color w:val="auto"/>
          <w:lang w:val="en-US" w:eastAsia="en-GB"/>
        </w:rPr>
        <w:t xml:space="preserve">, </w:t>
      </w:r>
      <w:proofErr w:type="gramStart"/>
      <w:r w:rsidRPr="008D2221">
        <w:rPr>
          <w:rFonts w:asciiTheme="minorHAnsi" w:eastAsia="Times New Roman" w:hAnsiTheme="minorHAnsi" w:cstheme="minorHAnsi"/>
          <w:color w:val="auto"/>
          <w:lang w:val="en-US" w:eastAsia="en-GB"/>
        </w:rPr>
        <w:t>August</w:t>
      </w:r>
      <w:proofErr w:type="gramEnd"/>
      <w:r w:rsidR="008D2221" w:rsidRPr="008D2221">
        <w:rPr>
          <w:rFonts w:asciiTheme="minorHAnsi" w:eastAsia="Times New Roman" w:hAnsiTheme="minorHAnsi" w:cstheme="minorHAnsi"/>
          <w:color w:val="auto"/>
          <w:lang w:val="en-US" w:eastAsia="en-GB"/>
        </w:rPr>
        <w:t xml:space="preserve"> and September</w:t>
      </w:r>
      <w:r w:rsidRPr="008D2221">
        <w:rPr>
          <w:rFonts w:asciiTheme="minorHAnsi" w:eastAsia="Times New Roman" w:hAnsiTheme="minorHAnsi" w:cstheme="minorHAnsi"/>
          <w:color w:val="auto"/>
          <w:lang w:val="en-US" w:eastAsia="en-GB"/>
        </w:rPr>
        <w:t xml:space="preserve">. </w:t>
      </w:r>
    </w:p>
    <w:bookmarkEnd w:id="2"/>
    <w:p w14:paraId="0505B838" w14:textId="77777777" w:rsidR="00860028" w:rsidRPr="008D2221" w:rsidRDefault="00860028" w:rsidP="00860028">
      <w:pPr>
        <w:pStyle w:val="Default"/>
        <w:rPr>
          <w:rFonts w:asciiTheme="minorHAnsi" w:eastAsia="Times New Roman" w:hAnsiTheme="minorHAnsi" w:cstheme="minorHAnsi"/>
          <w:color w:val="auto"/>
          <w:lang w:val="en-US" w:eastAsia="en-GB"/>
        </w:rPr>
      </w:pPr>
    </w:p>
    <w:p w14:paraId="4778FCEF" w14:textId="77777777" w:rsidR="00860028" w:rsidRPr="008D2221" w:rsidRDefault="00860028" w:rsidP="00860028">
      <w:pPr>
        <w:pStyle w:val="Default"/>
        <w:rPr>
          <w:b/>
          <w:bCs/>
          <w:color w:val="auto"/>
        </w:rPr>
      </w:pPr>
      <w:bookmarkStart w:id="3" w:name="_Hlk105674747"/>
      <w:r w:rsidRPr="008D2221">
        <w:rPr>
          <w:b/>
          <w:bCs/>
          <w:color w:val="auto"/>
        </w:rPr>
        <w:t>Why is this work important?</w:t>
      </w:r>
    </w:p>
    <w:p w14:paraId="078C2655" w14:textId="77777777" w:rsidR="00860028" w:rsidRPr="008D2221" w:rsidRDefault="00860028" w:rsidP="00860028">
      <w:pPr>
        <w:pStyle w:val="Default"/>
        <w:rPr>
          <w:rFonts w:asciiTheme="minorHAnsi" w:hAnsiTheme="minorHAnsi" w:cstheme="minorHAnsi"/>
          <w:lang w:val="en-US"/>
        </w:rPr>
      </w:pPr>
      <w:r w:rsidRPr="008D2221">
        <w:rPr>
          <w:color w:val="auto"/>
        </w:rPr>
        <w:t xml:space="preserve">Wallabies eat seedlings, </w:t>
      </w:r>
      <w:proofErr w:type="gramStart"/>
      <w:r w:rsidRPr="008D2221">
        <w:rPr>
          <w:color w:val="auto"/>
        </w:rPr>
        <w:t>grass</w:t>
      </w:r>
      <w:proofErr w:type="gramEnd"/>
      <w:r w:rsidRPr="008D2221">
        <w:rPr>
          <w:color w:val="auto"/>
        </w:rPr>
        <w:t xml:space="preserve"> and crops, causing costly losses to forestry and farming. In native forest they</w:t>
      </w:r>
      <w:r w:rsidRPr="008D2221">
        <w:rPr>
          <w:rFonts w:asciiTheme="minorHAnsi" w:hAnsiTheme="minorHAnsi" w:cstheme="minorHAnsi"/>
          <w:lang w:val="en-US"/>
        </w:rPr>
        <w:t xml:space="preserve"> can have a dramatic impact on the understory, targeting some species which over time will alter species diversity. </w:t>
      </w:r>
    </w:p>
    <w:p w14:paraId="26A745A0" w14:textId="77777777" w:rsidR="00860028" w:rsidRPr="008D2221" w:rsidRDefault="00860028" w:rsidP="00860028">
      <w:pPr>
        <w:pStyle w:val="Default"/>
        <w:rPr>
          <w:rFonts w:asciiTheme="minorHAnsi" w:hAnsiTheme="minorHAnsi" w:cstheme="minorHAnsi"/>
          <w:lang w:val="en-US"/>
        </w:rPr>
      </w:pPr>
      <w:r w:rsidRPr="008D2221">
        <w:rPr>
          <w:rFonts w:asciiTheme="minorHAnsi" w:hAnsiTheme="minorHAnsi" w:cstheme="minorHAnsi"/>
          <w:lang w:val="en-US"/>
        </w:rPr>
        <w:t xml:space="preserve">Since </w:t>
      </w:r>
      <w:proofErr w:type="spellStart"/>
      <w:r w:rsidRPr="008D2221">
        <w:rPr>
          <w:rFonts w:asciiTheme="minorHAnsi" w:hAnsiTheme="minorHAnsi" w:cstheme="minorHAnsi"/>
          <w:lang w:val="en-US"/>
        </w:rPr>
        <w:t>Dama</w:t>
      </w:r>
      <w:proofErr w:type="spellEnd"/>
      <w:r w:rsidRPr="008D2221">
        <w:rPr>
          <w:rFonts w:asciiTheme="minorHAnsi" w:hAnsiTheme="minorHAnsi" w:cstheme="minorHAnsi"/>
          <w:lang w:val="en-US"/>
        </w:rPr>
        <w:t xml:space="preserve"> wallabies were first released near Lake Okareka in 1912, they have spread to occupy over 200,000 ha, across the Bay of Plenty and parts of the Waikato region. </w:t>
      </w:r>
    </w:p>
    <w:p w14:paraId="7A26CE2F" w14:textId="77777777" w:rsidR="00860028" w:rsidRPr="008D2221" w:rsidRDefault="00860028" w:rsidP="00860028">
      <w:pPr>
        <w:rPr>
          <w:rFonts w:asciiTheme="minorHAnsi" w:hAnsiTheme="minorHAnsi" w:cstheme="minorHAnsi"/>
          <w:b/>
          <w:bCs/>
          <w:lang w:val="en-US"/>
        </w:rPr>
      </w:pPr>
      <w:r w:rsidRPr="008D2221">
        <w:rPr>
          <w:rFonts w:ascii="Arial" w:hAnsi="Arial" w:cs="Arial"/>
        </w:rPr>
        <w:t>The Kaituna</w:t>
      </w:r>
      <w:r w:rsidRPr="008D2221">
        <w:rPr>
          <w:rFonts w:asciiTheme="minorHAnsi" w:hAnsiTheme="minorHAnsi" w:cstheme="minorHAnsi"/>
          <w:lang w:val="en-US"/>
        </w:rPr>
        <w:t xml:space="preserve"> (</w:t>
      </w:r>
      <w:proofErr w:type="spellStart"/>
      <w:r w:rsidRPr="008D2221">
        <w:rPr>
          <w:rFonts w:asciiTheme="minorHAnsi" w:hAnsiTheme="minorHAnsi" w:cstheme="minorHAnsi"/>
          <w:lang w:val="en-US"/>
        </w:rPr>
        <w:t>Okere</w:t>
      </w:r>
      <w:proofErr w:type="spellEnd"/>
      <w:r w:rsidRPr="008D2221">
        <w:rPr>
          <w:rFonts w:asciiTheme="minorHAnsi" w:hAnsiTheme="minorHAnsi" w:cstheme="minorHAnsi"/>
          <w:lang w:val="en-US"/>
        </w:rPr>
        <w:t xml:space="preserve">) River is an effective barrier to wallaby dispersal, and it forms the northwestern boundary of the Wallaby Containment Area. Very few wallabies occur west of the river. For this reason, eradicating wallabies from the </w:t>
      </w:r>
      <w:proofErr w:type="spellStart"/>
      <w:r w:rsidRPr="008D2221">
        <w:rPr>
          <w:rFonts w:asciiTheme="minorHAnsi" w:hAnsiTheme="minorHAnsi" w:cstheme="minorHAnsi"/>
          <w:lang w:val="en-US"/>
        </w:rPr>
        <w:t>Waerenga</w:t>
      </w:r>
      <w:proofErr w:type="spellEnd"/>
      <w:r w:rsidRPr="008D2221">
        <w:rPr>
          <w:rFonts w:asciiTheme="minorHAnsi" w:hAnsiTheme="minorHAnsi" w:cstheme="minorHAnsi"/>
          <w:lang w:val="en-US"/>
        </w:rPr>
        <w:t xml:space="preserve"> operational area (which is outside of the Wallaby Containment Area) is a high priority.</w:t>
      </w:r>
    </w:p>
    <w:bookmarkEnd w:id="3"/>
    <w:p w14:paraId="3DC0D0B8" w14:textId="77777777" w:rsidR="00860028" w:rsidRPr="008D2221" w:rsidRDefault="00860028" w:rsidP="00860028">
      <w:pPr>
        <w:pStyle w:val="Default"/>
        <w:rPr>
          <w:rFonts w:asciiTheme="minorHAnsi" w:hAnsiTheme="minorHAnsi" w:cstheme="minorHAnsi"/>
          <w:lang w:val="en-US"/>
        </w:rPr>
      </w:pPr>
    </w:p>
    <w:p w14:paraId="2913EF33" w14:textId="77777777" w:rsidR="00860028" w:rsidRPr="008D2221" w:rsidRDefault="00860028" w:rsidP="00860028">
      <w:pPr>
        <w:pStyle w:val="Default"/>
        <w:rPr>
          <w:rFonts w:asciiTheme="minorHAnsi" w:hAnsiTheme="minorHAnsi" w:cstheme="minorHAnsi"/>
          <w:b/>
          <w:bCs/>
          <w:lang w:val="en-US"/>
        </w:rPr>
      </w:pPr>
      <w:bookmarkStart w:id="4" w:name="_Hlk105675252"/>
      <w:r w:rsidRPr="008D2221">
        <w:rPr>
          <w:rFonts w:asciiTheme="minorHAnsi" w:hAnsiTheme="minorHAnsi" w:cstheme="minorHAnsi"/>
          <w:b/>
          <w:bCs/>
          <w:lang w:val="en-US"/>
        </w:rPr>
        <w:t>How will this operation affect you?</w:t>
      </w:r>
    </w:p>
    <w:p w14:paraId="7CCC2E85" w14:textId="77777777" w:rsidR="00860028" w:rsidRPr="008D2221" w:rsidRDefault="00860028" w:rsidP="00860028">
      <w:pPr>
        <w:pStyle w:val="Default"/>
        <w:rPr>
          <w:rFonts w:asciiTheme="minorHAnsi" w:hAnsiTheme="minorHAnsi" w:cstheme="minorHAnsi"/>
          <w:lang w:val="en-US"/>
        </w:rPr>
      </w:pPr>
      <w:r w:rsidRPr="008D2221">
        <w:rPr>
          <w:rFonts w:asciiTheme="minorHAnsi" w:hAnsiTheme="minorHAnsi" w:cstheme="minorHAnsi"/>
          <w:lang w:val="en-US"/>
        </w:rPr>
        <w:t>The operational area is entirely on private land, so access to this area can only be gained with permission of the landowners, forest managers and farm staff.</w:t>
      </w:r>
    </w:p>
    <w:p w14:paraId="4021B0F5" w14:textId="77777777" w:rsidR="00860028" w:rsidRPr="008D2221" w:rsidRDefault="00860028" w:rsidP="00860028">
      <w:pPr>
        <w:pStyle w:val="Default"/>
        <w:rPr>
          <w:rFonts w:asciiTheme="minorHAnsi" w:hAnsiTheme="minorHAnsi" w:cstheme="minorHAnsi"/>
          <w:lang w:val="en-US"/>
        </w:rPr>
      </w:pPr>
      <w:r w:rsidRPr="008D2221">
        <w:rPr>
          <w:rFonts w:asciiTheme="minorHAnsi" w:hAnsiTheme="minorHAnsi" w:cstheme="minorHAnsi"/>
          <w:lang w:val="en-US"/>
        </w:rPr>
        <w:t xml:space="preserve">Poison warning signs will be placed at </w:t>
      </w:r>
      <w:proofErr w:type="gramStart"/>
      <w:r w:rsidRPr="008D2221">
        <w:rPr>
          <w:rFonts w:asciiTheme="minorHAnsi" w:hAnsiTheme="minorHAnsi" w:cstheme="minorHAnsi"/>
          <w:lang w:val="en-US"/>
        </w:rPr>
        <w:t>all of</w:t>
      </w:r>
      <w:proofErr w:type="gramEnd"/>
      <w:r w:rsidRPr="008D2221">
        <w:rPr>
          <w:rFonts w:asciiTheme="minorHAnsi" w:hAnsiTheme="minorHAnsi" w:cstheme="minorHAnsi"/>
          <w:lang w:val="en-US"/>
        </w:rPr>
        <w:t xml:space="preserve"> the normal access points to the operational area.</w:t>
      </w:r>
    </w:p>
    <w:p w14:paraId="678E7E98" w14:textId="77777777" w:rsidR="00860028" w:rsidRPr="008D2221" w:rsidRDefault="00860028" w:rsidP="00860028">
      <w:pPr>
        <w:pStyle w:val="Default"/>
        <w:rPr>
          <w:rFonts w:asciiTheme="minorHAnsi" w:hAnsiTheme="minorHAnsi" w:cstheme="minorHAnsi"/>
          <w:lang w:val="en-US"/>
        </w:rPr>
      </w:pPr>
      <w:r w:rsidRPr="008D2221">
        <w:rPr>
          <w:rFonts w:asciiTheme="minorHAnsi" w:hAnsiTheme="minorHAnsi" w:cstheme="minorHAnsi"/>
          <w:lang w:val="en-US"/>
        </w:rPr>
        <w:t xml:space="preserve">Hunters are advised not to take animals for human consumption from within the operational area during the caution period, which will end when the warning signs are removed by the contractor.  </w:t>
      </w:r>
    </w:p>
    <w:bookmarkEnd w:id="4"/>
    <w:p w14:paraId="609B7405" w14:textId="77777777" w:rsidR="00860028" w:rsidRPr="008D2221" w:rsidRDefault="00860028" w:rsidP="00860028">
      <w:pPr>
        <w:pStyle w:val="Default"/>
      </w:pPr>
    </w:p>
    <w:p w14:paraId="46BEC5BF" w14:textId="77777777" w:rsidR="00860028" w:rsidRPr="008D2221" w:rsidRDefault="00860028" w:rsidP="00860028">
      <w:pPr>
        <w:pStyle w:val="Default"/>
        <w:rPr>
          <w:rFonts w:asciiTheme="minorHAnsi" w:hAnsiTheme="minorHAnsi" w:cstheme="minorHAnsi"/>
          <w:b/>
          <w:bCs/>
          <w:lang w:val="en-US"/>
        </w:rPr>
      </w:pPr>
      <w:bookmarkStart w:id="5" w:name="_Hlk105678167"/>
      <w:r w:rsidRPr="008D2221">
        <w:rPr>
          <w:rFonts w:asciiTheme="minorHAnsi" w:hAnsiTheme="minorHAnsi" w:cstheme="minorHAnsi"/>
          <w:b/>
          <w:bCs/>
          <w:lang w:val="en-US"/>
        </w:rPr>
        <w:t>For more information, contact:</w:t>
      </w:r>
    </w:p>
    <w:p w14:paraId="1FB519BD" w14:textId="77777777" w:rsidR="00860028" w:rsidRPr="008D2221" w:rsidRDefault="00860028" w:rsidP="00860028">
      <w:pPr>
        <w:pStyle w:val="Default"/>
        <w:rPr>
          <w:rFonts w:asciiTheme="minorHAnsi" w:hAnsiTheme="minorHAnsi" w:cstheme="minorHAnsi"/>
          <w:lang w:val="en-US"/>
        </w:rPr>
      </w:pPr>
      <w:r w:rsidRPr="008D2221">
        <w:rPr>
          <w:rFonts w:asciiTheme="minorHAnsi" w:hAnsiTheme="minorHAnsi" w:cstheme="minorHAnsi"/>
          <w:lang w:val="en-US"/>
        </w:rPr>
        <w:t xml:space="preserve">Dale Williams, Biosecurity Officer, Bay of Plenty Regional Council 0800 884 880 </w:t>
      </w:r>
      <w:hyperlink r:id="rId7" w:history="1">
        <w:r w:rsidRPr="008D2221">
          <w:rPr>
            <w:rStyle w:val="Hyperlink"/>
            <w:rFonts w:asciiTheme="minorHAnsi" w:hAnsiTheme="minorHAnsi" w:cstheme="minorHAnsi"/>
            <w:lang w:val="en-US"/>
          </w:rPr>
          <w:t>dale.williams@boprc.govt.nz</w:t>
        </w:r>
      </w:hyperlink>
    </w:p>
    <w:bookmarkEnd w:id="5"/>
    <w:p w14:paraId="3F01A5D8" w14:textId="77777777" w:rsidR="00AF4A8B" w:rsidRDefault="00AF4A8B" w:rsidP="00492EC8">
      <w:pPr>
        <w:rPr>
          <w:rFonts w:asciiTheme="minorHAnsi" w:hAnsiTheme="minorHAnsi" w:cstheme="minorHAnsi"/>
          <w:b/>
          <w:bCs/>
          <w:sz w:val="22"/>
          <w:szCs w:val="22"/>
          <w:lang w:val="en-US"/>
        </w:rPr>
      </w:pPr>
    </w:p>
    <w:p w14:paraId="65722FAB" w14:textId="77777777" w:rsidR="00012E31" w:rsidRDefault="00012E31">
      <w:pPr>
        <w:spacing w:after="160" w:line="259" w:lineRule="auto"/>
        <w:rPr>
          <w:rFonts w:asciiTheme="minorHAnsi" w:hAnsiTheme="minorHAnsi" w:cstheme="minorHAnsi"/>
          <w:b/>
          <w:bCs/>
          <w:sz w:val="22"/>
          <w:szCs w:val="22"/>
          <w:lang w:val="en-US"/>
        </w:rPr>
        <w:sectPr w:rsidR="00012E31" w:rsidSect="00012E31">
          <w:footerReference w:type="default" r:id="rId8"/>
          <w:headerReference w:type="first" r:id="rId9"/>
          <w:footerReference w:type="first" r:id="rId10"/>
          <w:pgSz w:w="11906" w:h="16838" w:code="9"/>
          <w:pgMar w:top="1560" w:right="1800" w:bottom="1440" w:left="1800" w:header="510" w:footer="1531" w:gutter="0"/>
          <w:cols w:space="708"/>
          <w:titlePg/>
          <w:docGrid w:linePitch="360"/>
        </w:sectPr>
      </w:pPr>
    </w:p>
    <w:p w14:paraId="2858282B" w14:textId="0DF162A8" w:rsidR="00492EC8" w:rsidRDefault="00860028" w:rsidP="00AF4A8B">
      <w:pPr>
        <w:jc w:val="center"/>
        <w:rPr>
          <w:b/>
          <w:lang w:val="en-US"/>
        </w:rPr>
      </w:pPr>
      <w:r w:rsidRPr="00D40E7D">
        <w:rPr>
          <w:rFonts w:asciiTheme="minorHAnsi" w:hAnsiTheme="minorHAnsi" w:cstheme="minorHAnsi"/>
          <w:noProof/>
          <w:sz w:val="22"/>
          <w:szCs w:val="22"/>
          <w:lang w:val="en-US"/>
        </w:rPr>
        <w:lastRenderedPageBreak/>
        <w:drawing>
          <wp:inline distT="0" distB="0" distL="0" distR="0" wp14:anchorId="53881ECA" wp14:editId="4BDE6EFC">
            <wp:extent cx="4350006"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5468" cy="3130464"/>
                    </a:xfrm>
                    <a:prstGeom prst="rect">
                      <a:avLst/>
                    </a:prstGeom>
                  </pic:spPr>
                </pic:pic>
              </a:graphicData>
            </a:graphic>
          </wp:inline>
        </w:drawing>
      </w:r>
    </w:p>
    <w:p w14:paraId="00628AB2" w14:textId="2158EA53" w:rsidR="00860028" w:rsidRDefault="00860028" w:rsidP="00AF4A8B">
      <w:pPr>
        <w:jc w:val="center"/>
        <w:rPr>
          <w:b/>
          <w:lang w:val="en-US"/>
        </w:rPr>
      </w:pPr>
    </w:p>
    <w:p w14:paraId="64AD06B2" w14:textId="77777777" w:rsidR="00860028" w:rsidRPr="00DE1941" w:rsidRDefault="00860028" w:rsidP="00860028">
      <w:pPr>
        <w:pStyle w:val="Default"/>
        <w:rPr>
          <w:rFonts w:asciiTheme="minorHAnsi" w:hAnsiTheme="minorHAnsi" w:cstheme="minorHAnsi"/>
          <w:b/>
          <w:bCs/>
          <w:sz w:val="22"/>
          <w:szCs w:val="22"/>
          <w:lang w:val="en-US"/>
        </w:rPr>
      </w:pPr>
      <w:proofErr w:type="spellStart"/>
      <w:r w:rsidRPr="00DE1941">
        <w:rPr>
          <w:rFonts w:asciiTheme="minorHAnsi" w:hAnsiTheme="minorHAnsi" w:cstheme="minorHAnsi"/>
          <w:b/>
          <w:bCs/>
          <w:sz w:val="22"/>
          <w:szCs w:val="22"/>
          <w:lang w:val="en-US"/>
        </w:rPr>
        <w:t>Waerenga</w:t>
      </w:r>
      <w:proofErr w:type="spellEnd"/>
      <w:r w:rsidRPr="00DE1941">
        <w:rPr>
          <w:rFonts w:asciiTheme="minorHAnsi" w:hAnsiTheme="minorHAnsi" w:cstheme="minorHAnsi"/>
          <w:b/>
          <w:bCs/>
          <w:sz w:val="22"/>
          <w:szCs w:val="22"/>
          <w:lang w:val="en-US"/>
        </w:rPr>
        <w:t xml:space="preserve"> Wallaby Poisoning Operational Area</w:t>
      </w:r>
    </w:p>
    <w:p w14:paraId="5CE6CC54" w14:textId="77777777" w:rsidR="00860028" w:rsidRDefault="00860028" w:rsidP="00860028">
      <w:pPr>
        <w:pStyle w:val="Default"/>
        <w:rPr>
          <w:rFonts w:asciiTheme="minorHAnsi" w:hAnsiTheme="minorHAnsi" w:cstheme="minorHAnsi"/>
          <w:sz w:val="22"/>
          <w:szCs w:val="22"/>
          <w:lang w:val="en-US"/>
        </w:rPr>
      </w:pPr>
    </w:p>
    <w:p w14:paraId="1D39A169" w14:textId="77777777" w:rsidR="00860028" w:rsidRPr="00E73C9F" w:rsidRDefault="00860028" w:rsidP="00860028">
      <w:pPr>
        <w:pStyle w:val="Default"/>
        <w:rPr>
          <w:sz w:val="20"/>
          <w:szCs w:val="20"/>
        </w:rPr>
      </w:pPr>
      <w:r w:rsidRPr="00F25EBE">
        <w:rPr>
          <w:noProof/>
          <w:sz w:val="20"/>
          <w:szCs w:val="20"/>
        </w:rPr>
        <w:drawing>
          <wp:inline distT="0" distB="0" distL="0" distR="0" wp14:anchorId="4ED22A99" wp14:editId="6FB91A5A">
            <wp:extent cx="5667375" cy="4752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6424" cy="4785279"/>
                    </a:xfrm>
                    <a:prstGeom prst="rect">
                      <a:avLst/>
                    </a:prstGeom>
                  </pic:spPr>
                </pic:pic>
              </a:graphicData>
            </a:graphic>
          </wp:inline>
        </w:drawing>
      </w:r>
    </w:p>
    <w:p w14:paraId="6B223FB3" w14:textId="77777777" w:rsidR="00860028" w:rsidRPr="0082598B" w:rsidRDefault="00860028" w:rsidP="00AF4A8B">
      <w:pPr>
        <w:jc w:val="center"/>
        <w:rPr>
          <w:b/>
          <w:lang w:val="en-US"/>
        </w:rPr>
      </w:pPr>
    </w:p>
    <w:sectPr w:rsidR="00860028" w:rsidRPr="0082598B" w:rsidSect="00012E31">
      <w:footerReference w:type="first" r:id="rId13"/>
      <w:pgSz w:w="11906" w:h="16838" w:code="9"/>
      <w:pgMar w:top="1560" w:right="1800" w:bottom="1440" w:left="1800" w:header="51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EB6E6" w14:textId="77777777" w:rsidR="004F2C99" w:rsidRDefault="004F2C99" w:rsidP="0004000B">
      <w:pPr>
        <w:spacing w:after="0"/>
      </w:pPr>
      <w:r>
        <w:separator/>
      </w:r>
    </w:p>
  </w:endnote>
  <w:endnote w:type="continuationSeparator" w:id="0">
    <w:p w14:paraId="35539A30" w14:textId="77777777" w:rsidR="004F2C99" w:rsidRDefault="004F2C99" w:rsidP="000400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cher Book">
    <w:altName w:val="Times New Roman"/>
    <w:panose1 w:val="00000000000000000000"/>
    <w:charset w:val="00"/>
    <w:family w:val="modern"/>
    <w:notTrueType/>
    <w:pitch w:val="variable"/>
    <w:sig w:usb0="00000001" w:usb1="4000005B" w:usb2="00000000" w:usb3="00000000" w:csb0="0000008B" w:csb1="00000000"/>
  </w:font>
  <w:font w:name="Archer Semibold">
    <w:altName w:val="Arial"/>
    <w:panose1 w:val="00000000000000000000"/>
    <w:charset w:val="00"/>
    <w:family w:val="modern"/>
    <w:notTrueType/>
    <w:pitch w:val="variable"/>
    <w:sig w:usb0="00000001" w:usb1="4000005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8F90" w14:textId="6B66BFCF" w:rsidR="006E788F" w:rsidRDefault="00835B7D">
    <w:pPr>
      <w:pStyle w:val="Footer"/>
    </w:pPr>
    <w:r w:rsidRPr="006E788F">
      <w:rPr>
        <w:noProof/>
        <w:lang w:eastAsia="en-NZ"/>
      </w:rPr>
      <w:drawing>
        <wp:anchor distT="0" distB="0" distL="114300" distR="114300" simplePos="0" relativeHeight="251666432" behindDoc="0" locked="0" layoutInCell="1" allowOverlap="1" wp14:anchorId="204A1088" wp14:editId="5C25E971">
          <wp:simplePos x="0" y="0"/>
          <wp:positionH relativeFrom="column">
            <wp:posOffset>1370330</wp:posOffset>
          </wp:positionH>
          <wp:positionV relativeFrom="paragraph">
            <wp:posOffset>612664</wp:posOffset>
          </wp:positionV>
          <wp:extent cx="1098550" cy="379095"/>
          <wp:effectExtent l="0" t="0" r="6350" b="0"/>
          <wp:wrapNone/>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1098550" cy="379095"/>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7456" behindDoc="0" locked="0" layoutInCell="1" allowOverlap="1" wp14:anchorId="5B34F4D4" wp14:editId="18D8A477">
          <wp:simplePos x="0" y="0"/>
          <wp:positionH relativeFrom="column">
            <wp:posOffset>2559050</wp:posOffset>
          </wp:positionH>
          <wp:positionV relativeFrom="paragraph">
            <wp:posOffset>632349</wp:posOffset>
          </wp:positionV>
          <wp:extent cx="745490" cy="332740"/>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745490" cy="332740"/>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8480" behindDoc="0" locked="0" layoutInCell="1" allowOverlap="1" wp14:anchorId="5A85FD9E" wp14:editId="2D7580AD">
          <wp:simplePos x="0" y="0"/>
          <wp:positionH relativeFrom="column">
            <wp:posOffset>3413760</wp:posOffset>
          </wp:positionH>
          <wp:positionV relativeFrom="paragraph">
            <wp:posOffset>652669</wp:posOffset>
          </wp:positionV>
          <wp:extent cx="463550" cy="297815"/>
          <wp:effectExtent l="0" t="0" r="0" b="6985"/>
          <wp:wrapNone/>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463550" cy="297815"/>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9504" behindDoc="0" locked="0" layoutInCell="1" allowOverlap="1" wp14:anchorId="272AB145" wp14:editId="228AE179">
          <wp:simplePos x="0" y="0"/>
          <wp:positionH relativeFrom="column">
            <wp:posOffset>4034790</wp:posOffset>
          </wp:positionH>
          <wp:positionV relativeFrom="paragraph">
            <wp:posOffset>657114</wp:posOffset>
          </wp:positionV>
          <wp:extent cx="384175" cy="295275"/>
          <wp:effectExtent l="0" t="0" r="0" b="9525"/>
          <wp:wrapNone/>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a:off x="0" y="0"/>
                    <a:ext cx="384175" cy="295275"/>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5408" behindDoc="0" locked="0" layoutInCell="1" allowOverlap="1" wp14:anchorId="6D257A3E" wp14:editId="3017454E">
          <wp:simplePos x="0" y="0"/>
          <wp:positionH relativeFrom="column">
            <wp:posOffset>-1133475</wp:posOffset>
          </wp:positionH>
          <wp:positionV relativeFrom="paragraph">
            <wp:posOffset>-1706245</wp:posOffset>
          </wp:positionV>
          <wp:extent cx="7560310" cy="292862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screen">
                    <a:extLst>
                      <a:ext uri="{28A0092B-C50C-407E-A947-70E740481C1C}">
                        <a14:useLocalDpi xmlns:a14="http://schemas.microsoft.com/office/drawing/2010/main"/>
                      </a:ext>
                    </a:extLst>
                  </a:blip>
                  <a:srcRect t="31132"/>
                  <a:stretch/>
                </pic:blipFill>
                <pic:spPr bwMode="auto">
                  <a:xfrm>
                    <a:off x="0" y="0"/>
                    <a:ext cx="7560310" cy="292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2EBD" w14:textId="3C64D69B" w:rsidR="006E788F" w:rsidRDefault="006E788F">
    <w:pPr>
      <w:pStyle w:val="Footer"/>
    </w:pPr>
    <w:r w:rsidRPr="006E788F">
      <w:rPr>
        <w:noProof/>
        <w:lang w:eastAsia="en-NZ"/>
      </w:rPr>
      <w:drawing>
        <wp:anchor distT="0" distB="0" distL="114300" distR="114300" simplePos="0" relativeHeight="251663360" behindDoc="0" locked="0" layoutInCell="1" allowOverlap="1" wp14:anchorId="60A6E915" wp14:editId="1F019998">
          <wp:simplePos x="0" y="0"/>
          <wp:positionH relativeFrom="column">
            <wp:posOffset>3996055</wp:posOffset>
          </wp:positionH>
          <wp:positionV relativeFrom="paragraph">
            <wp:posOffset>606425</wp:posOffset>
          </wp:positionV>
          <wp:extent cx="384175" cy="295275"/>
          <wp:effectExtent l="0" t="0" r="0" b="9525"/>
          <wp:wrapNone/>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384175" cy="295275"/>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59264" behindDoc="0" locked="0" layoutInCell="1" allowOverlap="1" wp14:anchorId="513E756F" wp14:editId="441240BB">
          <wp:simplePos x="0" y="0"/>
          <wp:positionH relativeFrom="column">
            <wp:posOffset>-1171575</wp:posOffset>
          </wp:positionH>
          <wp:positionV relativeFrom="paragraph">
            <wp:posOffset>-1714500</wp:posOffset>
          </wp:positionV>
          <wp:extent cx="7560310" cy="2928620"/>
          <wp:effectExtent l="0" t="0" r="2540" b="5080"/>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 cstate="screen">
                    <a:extLst>
                      <a:ext uri="{28A0092B-C50C-407E-A947-70E740481C1C}">
                        <a14:useLocalDpi xmlns:a14="http://schemas.microsoft.com/office/drawing/2010/main"/>
                      </a:ext>
                    </a:extLst>
                  </a:blip>
                  <a:srcRect t="31132"/>
                  <a:stretch/>
                </pic:blipFill>
                <pic:spPr bwMode="auto">
                  <a:xfrm>
                    <a:off x="0" y="0"/>
                    <a:ext cx="7560310" cy="292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0288" behindDoc="0" locked="0" layoutInCell="1" allowOverlap="1" wp14:anchorId="07E3B731" wp14:editId="225233F9">
          <wp:simplePos x="0" y="0"/>
          <wp:positionH relativeFrom="column">
            <wp:posOffset>1301750</wp:posOffset>
          </wp:positionH>
          <wp:positionV relativeFrom="paragraph">
            <wp:posOffset>610870</wp:posOffset>
          </wp:positionV>
          <wp:extent cx="1098550" cy="379095"/>
          <wp:effectExtent l="0" t="0" r="6350" b="0"/>
          <wp:wrapNone/>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1098550" cy="379095"/>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1312" behindDoc="0" locked="0" layoutInCell="1" allowOverlap="1" wp14:anchorId="426BB489" wp14:editId="501876C6">
          <wp:simplePos x="0" y="0"/>
          <wp:positionH relativeFrom="column">
            <wp:posOffset>2494280</wp:posOffset>
          </wp:positionH>
          <wp:positionV relativeFrom="paragraph">
            <wp:posOffset>609600</wp:posOffset>
          </wp:positionV>
          <wp:extent cx="745490" cy="332740"/>
          <wp:effectExtent l="0" t="0" r="0" b="0"/>
          <wp:wrapNone/>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a:off x="0" y="0"/>
                    <a:ext cx="745490" cy="332740"/>
                  </a:xfrm>
                  <a:prstGeom prst="rect">
                    <a:avLst/>
                  </a:prstGeom>
                </pic:spPr>
              </pic:pic>
            </a:graphicData>
          </a:graphic>
          <wp14:sizeRelH relativeFrom="margin">
            <wp14:pctWidth>0</wp14:pctWidth>
          </wp14:sizeRelH>
          <wp14:sizeRelV relativeFrom="margin">
            <wp14:pctHeight>0</wp14:pctHeight>
          </wp14:sizeRelV>
        </wp:anchor>
      </w:drawing>
    </w:r>
    <w:r w:rsidRPr="006E788F">
      <w:rPr>
        <w:noProof/>
        <w:lang w:eastAsia="en-NZ"/>
      </w:rPr>
      <w:drawing>
        <wp:anchor distT="0" distB="0" distL="114300" distR="114300" simplePos="0" relativeHeight="251662336" behindDoc="0" locked="0" layoutInCell="1" allowOverlap="1" wp14:anchorId="6215F838" wp14:editId="0389C3D7">
          <wp:simplePos x="0" y="0"/>
          <wp:positionH relativeFrom="column">
            <wp:posOffset>3381375</wp:posOffset>
          </wp:positionH>
          <wp:positionV relativeFrom="paragraph">
            <wp:posOffset>598170</wp:posOffset>
          </wp:positionV>
          <wp:extent cx="463550" cy="297815"/>
          <wp:effectExtent l="0" t="0" r="0" b="6985"/>
          <wp:wrapNone/>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463550" cy="2978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CB97" w14:textId="7BDA85F2" w:rsidR="00012E31" w:rsidRDefault="00012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5BBC8" w14:textId="77777777" w:rsidR="004F2C99" w:rsidRDefault="004F2C99" w:rsidP="0004000B">
      <w:pPr>
        <w:spacing w:after="0"/>
      </w:pPr>
      <w:r>
        <w:separator/>
      </w:r>
    </w:p>
  </w:footnote>
  <w:footnote w:type="continuationSeparator" w:id="0">
    <w:p w14:paraId="14C9E0EA" w14:textId="77777777" w:rsidR="004F2C99" w:rsidRDefault="004F2C99" w:rsidP="000400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DFDC" w14:textId="0C1A9217" w:rsidR="0023110F" w:rsidRDefault="004F2C99" w:rsidP="00D76B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F58D5"/>
    <w:multiLevelType w:val="hybridMultilevel"/>
    <w:tmpl w:val="890CF5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715B02E2"/>
    <w:multiLevelType w:val="hybridMultilevel"/>
    <w:tmpl w:val="F0BC25B0"/>
    <w:lvl w:ilvl="0" w:tplc="14090001">
      <w:start w:val="1"/>
      <w:numFmt w:val="bullet"/>
      <w:lvlText w:val=""/>
      <w:lvlJc w:val="left"/>
      <w:pPr>
        <w:ind w:left="360" w:hanging="360"/>
      </w:pPr>
      <w:rPr>
        <w:rFonts w:ascii="Symbol" w:hAnsi="Symbol" w:hint="default"/>
      </w:rPr>
    </w:lvl>
    <w:lvl w:ilvl="1" w:tplc="2300206E">
      <w:numFmt w:val="bullet"/>
      <w:lvlText w:val="•"/>
      <w:lvlJc w:val="left"/>
      <w:pPr>
        <w:ind w:left="1440" w:hanging="720"/>
      </w:pPr>
      <w:rPr>
        <w:rFonts w:ascii="Calibri" w:eastAsiaTheme="minorHAnsi" w:hAnsi="Calibri" w:cs="Calibr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463160799">
    <w:abstractNumId w:val="0"/>
  </w:num>
  <w:num w:numId="2" w16cid:durableId="1765760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00B"/>
    <w:rsid w:val="00012E31"/>
    <w:rsid w:val="0004000B"/>
    <w:rsid w:val="000F5984"/>
    <w:rsid w:val="00274755"/>
    <w:rsid w:val="00411269"/>
    <w:rsid w:val="00492EC8"/>
    <w:rsid w:val="004B6102"/>
    <w:rsid w:val="004F2C99"/>
    <w:rsid w:val="0068149C"/>
    <w:rsid w:val="006E788F"/>
    <w:rsid w:val="00771847"/>
    <w:rsid w:val="00835B7D"/>
    <w:rsid w:val="00860028"/>
    <w:rsid w:val="008D2221"/>
    <w:rsid w:val="00927D79"/>
    <w:rsid w:val="009E4EAD"/>
    <w:rsid w:val="009F4B86"/>
    <w:rsid w:val="00AB6860"/>
    <w:rsid w:val="00AF4A8B"/>
    <w:rsid w:val="00C41E91"/>
    <w:rsid w:val="00DA5FB9"/>
    <w:rsid w:val="00DB090D"/>
    <w:rsid w:val="00EF2C3C"/>
    <w:rsid w:val="00F10042"/>
    <w:rsid w:val="00F51B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03EC0"/>
  <w15:chartTrackingRefBased/>
  <w15:docId w15:val="{16FBF51D-3BB3-42D9-8F10-6A0DAAB3B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00B"/>
    <w:pPr>
      <w:spacing w:after="120" w:line="240" w:lineRule="auto"/>
    </w:pPr>
    <w:rPr>
      <w:rFonts w:ascii="Archer Book" w:eastAsia="Times New Roman" w:hAnsi="Archer Book" w:cs="Times New Roman"/>
      <w:sz w:val="24"/>
      <w:szCs w:val="24"/>
      <w:lang w:eastAsia="en-GB"/>
    </w:rPr>
  </w:style>
  <w:style w:type="paragraph" w:styleId="Heading2">
    <w:name w:val="heading 2"/>
    <w:basedOn w:val="Normal"/>
    <w:next w:val="Body"/>
    <w:link w:val="Heading2Char"/>
    <w:qFormat/>
    <w:rsid w:val="0004000B"/>
    <w:pPr>
      <w:keepNext/>
      <w:spacing w:before="240" w:after="60"/>
      <w:outlineLvl w:val="1"/>
    </w:pPr>
    <w:rPr>
      <w:rFonts w:ascii="Archer Semibold" w:hAnsi="Archer Semibold" w:cs="Arial"/>
      <w:bCs/>
      <w:i/>
      <w:i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4000B"/>
    <w:rPr>
      <w:rFonts w:ascii="Archer Semibold" w:eastAsia="Times New Roman" w:hAnsi="Archer Semibold" w:cs="Arial"/>
      <w:bCs/>
      <w:i/>
      <w:iCs/>
      <w:sz w:val="32"/>
      <w:szCs w:val="28"/>
      <w:lang w:eastAsia="en-GB"/>
    </w:rPr>
  </w:style>
  <w:style w:type="paragraph" w:customStyle="1" w:styleId="Body">
    <w:name w:val="Body"/>
    <w:basedOn w:val="Normal"/>
    <w:rsid w:val="0004000B"/>
  </w:style>
  <w:style w:type="paragraph" w:styleId="Header">
    <w:name w:val="header"/>
    <w:basedOn w:val="Normal"/>
    <w:link w:val="HeaderChar"/>
    <w:rsid w:val="0004000B"/>
    <w:pPr>
      <w:tabs>
        <w:tab w:val="center" w:pos="4153"/>
        <w:tab w:val="right" w:pos="8306"/>
      </w:tabs>
    </w:pPr>
  </w:style>
  <w:style w:type="character" w:customStyle="1" w:styleId="HeaderChar">
    <w:name w:val="Header Char"/>
    <w:basedOn w:val="DefaultParagraphFont"/>
    <w:link w:val="Header"/>
    <w:rsid w:val="0004000B"/>
    <w:rPr>
      <w:rFonts w:ascii="Archer Book" w:eastAsia="Times New Roman" w:hAnsi="Archer Book" w:cs="Times New Roman"/>
      <w:sz w:val="24"/>
      <w:szCs w:val="24"/>
      <w:lang w:eastAsia="en-GB"/>
    </w:rPr>
  </w:style>
  <w:style w:type="paragraph" w:styleId="Footer">
    <w:name w:val="footer"/>
    <w:basedOn w:val="Normal"/>
    <w:link w:val="FooterChar"/>
    <w:rsid w:val="0004000B"/>
    <w:pPr>
      <w:tabs>
        <w:tab w:val="center" w:pos="4153"/>
        <w:tab w:val="right" w:pos="8306"/>
      </w:tabs>
    </w:pPr>
  </w:style>
  <w:style w:type="character" w:customStyle="1" w:styleId="FooterChar">
    <w:name w:val="Footer Char"/>
    <w:basedOn w:val="DefaultParagraphFont"/>
    <w:link w:val="Footer"/>
    <w:rsid w:val="0004000B"/>
    <w:rPr>
      <w:rFonts w:ascii="Archer Book" w:eastAsia="Times New Roman" w:hAnsi="Archer Book" w:cs="Times New Roman"/>
      <w:sz w:val="24"/>
      <w:szCs w:val="24"/>
      <w:lang w:eastAsia="en-GB"/>
    </w:rPr>
  </w:style>
  <w:style w:type="paragraph" w:styleId="ListParagraph">
    <w:name w:val="List Paragraph"/>
    <w:basedOn w:val="Normal"/>
    <w:uiPriority w:val="34"/>
    <w:qFormat/>
    <w:rsid w:val="0004000B"/>
    <w:pPr>
      <w:spacing w:after="200" w:line="276" w:lineRule="auto"/>
      <w:ind w:left="720"/>
      <w:contextualSpacing/>
    </w:pPr>
    <w:rPr>
      <w:rFonts w:ascii="Calibri" w:eastAsia="Calibri" w:hAnsi="Calibri"/>
      <w:sz w:val="22"/>
      <w:szCs w:val="22"/>
      <w:lang w:val="en-AU" w:eastAsia="en-US"/>
    </w:rPr>
  </w:style>
  <w:style w:type="character" w:styleId="Hyperlink">
    <w:name w:val="Hyperlink"/>
    <w:basedOn w:val="DefaultParagraphFont"/>
    <w:uiPriority w:val="99"/>
    <w:unhideWhenUsed/>
    <w:rsid w:val="00492EC8"/>
    <w:rPr>
      <w:color w:val="0563C1" w:themeColor="hyperlink"/>
      <w:u w:val="single"/>
    </w:rPr>
  </w:style>
  <w:style w:type="paragraph" w:customStyle="1" w:styleId="Default">
    <w:name w:val="Default"/>
    <w:rsid w:val="0086002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ale.williams@boprc.govt.nz"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Quirke</dc:creator>
  <cp:keywords/>
  <dc:description/>
  <cp:lastModifiedBy>Tim Day</cp:lastModifiedBy>
  <cp:revision>6</cp:revision>
  <cp:lastPrinted>2022-06-09T01:40:00Z</cp:lastPrinted>
  <dcterms:created xsi:type="dcterms:W3CDTF">2022-06-07T04:05:00Z</dcterms:created>
  <dcterms:modified xsi:type="dcterms:W3CDTF">2022-06-21T19:55:00Z</dcterms:modified>
</cp:coreProperties>
</file>